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1FD4" w14:textId="5FDF3666" w:rsidR="00BB6491" w:rsidRPr="000D3099" w:rsidRDefault="00DE03F5" w:rsidP="00DE03F5">
      <w:pPr>
        <w:jc w:val="center"/>
        <w:rPr>
          <w:rFonts w:cstheme="minorHAnsi"/>
          <w:b/>
          <w:bCs/>
          <w:sz w:val="28"/>
          <w:szCs w:val="28"/>
        </w:rPr>
      </w:pPr>
      <w:r w:rsidRPr="000D3099">
        <w:rPr>
          <w:rFonts w:cstheme="minorHAnsi"/>
          <w:b/>
          <w:bCs/>
          <w:sz w:val="28"/>
          <w:szCs w:val="28"/>
        </w:rPr>
        <w:t>Purton Surgery</w:t>
      </w:r>
    </w:p>
    <w:p w14:paraId="1136BEF3" w14:textId="7C482639" w:rsidR="00DE03F5" w:rsidRPr="009927E0" w:rsidRDefault="00DE03F5">
      <w:pPr>
        <w:rPr>
          <w:rFonts w:cstheme="minorHAnsi"/>
          <w:sz w:val="28"/>
          <w:szCs w:val="28"/>
          <w:u w:val="single"/>
        </w:rPr>
      </w:pPr>
    </w:p>
    <w:p w14:paraId="76EF5084" w14:textId="6F2A8F65" w:rsidR="00DE03F5" w:rsidRDefault="00DE03F5" w:rsidP="009927E0">
      <w:pPr>
        <w:jc w:val="center"/>
        <w:rPr>
          <w:rFonts w:cstheme="minorHAnsi"/>
          <w:b/>
          <w:bCs/>
          <w:sz w:val="28"/>
          <w:szCs w:val="28"/>
          <w:u w:val="single"/>
        </w:rPr>
      </w:pPr>
      <w:r w:rsidRPr="000D3099">
        <w:rPr>
          <w:rFonts w:cstheme="minorHAnsi"/>
          <w:b/>
          <w:bCs/>
          <w:sz w:val="28"/>
          <w:szCs w:val="28"/>
          <w:u w:val="single"/>
        </w:rPr>
        <w:t>Information and Consent for Intrauterine Devices (Coils)</w:t>
      </w:r>
    </w:p>
    <w:p w14:paraId="06D291CD" w14:textId="77777777" w:rsidR="00816D22" w:rsidRDefault="00816D22" w:rsidP="009927E0">
      <w:pPr>
        <w:jc w:val="center"/>
        <w:rPr>
          <w:rFonts w:cstheme="minorHAnsi"/>
          <w:b/>
          <w:bCs/>
          <w:sz w:val="28"/>
          <w:szCs w:val="28"/>
          <w:u w:val="single"/>
        </w:rPr>
      </w:pPr>
    </w:p>
    <w:p w14:paraId="1222286B" w14:textId="77777777" w:rsidR="00816D22" w:rsidRDefault="00816D22" w:rsidP="009927E0">
      <w:pPr>
        <w:jc w:val="center"/>
        <w:rPr>
          <w:rFonts w:cstheme="minorHAnsi"/>
          <w:b/>
          <w:bCs/>
          <w:sz w:val="28"/>
          <w:szCs w:val="28"/>
        </w:rPr>
      </w:pPr>
      <w:r w:rsidRPr="00816D22">
        <w:rPr>
          <w:rFonts w:cstheme="minorHAnsi"/>
          <w:b/>
          <w:bCs/>
          <w:sz w:val="28"/>
          <w:szCs w:val="28"/>
        </w:rPr>
        <w:t xml:space="preserve">IMPORTANT INFORMATION </w:t>
      </w:r>
      <w:r>
        <w:rPr>
          <w:rFonts w:cstheme="minorHAnsi"/>
          <w:b/>
          <w:bCs/>
          <w:sz w:val="28"/>
          <w:szCs w:val="28"/>
        </w:rPr>
        <w:t xml:space="preserve">YOU SHOULD BE AWARE OF BEFORE </w:t>
      </w:r>
    </w:p>
    <w:p w14:paraId="5EFDF173" w14:textId="4E684B6B" w:rsidR="00816D22" w:rsidRDefault="00816D22" w:rsidP="009927E0">
      <w:pPr>
        <w:jc w:val="center"/>
        <w:rPr>
          <w:rFonts w:cstheme="minorHAnsi"/>
          <w:b/>
          <w:bCs/>
          <w:sz w:val="28"/>
          <w:szCs w:val="28"/>
        </w:rPr>
      </w:pPr>
      <w:r>
        <w:rPr>
          <w:rFonts w:cstheme="minorHAnsi"/>
          <w:b/>
          <w:bCs/>
          <w:sz w:val="28"/>
          <w:szCs w:val="28"/>
        </w:rPr>
        <w:t>YOU BOOK AND ATTEND YOUR APPTOINTMENT</w:t>
      </w:r>
    </w:p>
    <w:p w14:paraId="0CD6F36D" w14:textId="77777777" w:rsidR="00816D22" w:rsidRDefault="00816D22" w:rsidP="009927E0">
      <w:pPr>
        <w:jc w:val="center"/>
        <w:rPr>
          <w:rFonts w:cstheme="minorHAnsi"/>
          <w:b/>
          <w:bCs/>
          <w:sz w:val="28"/>
          <w:szCs w:val="28"/>
        </w:rPr>
      </w:pPr>
    </w:p>
    <w:p w14:paraId="686D6B75" w14:textId="48C05DD1" w:rsidR="00DE03F5" w:rsidRPr="009927E0" w:rsidRDefault="00DE03F5">
      <w:pPr>
        <w:rPr>
          <w:rFonts w:cstheme="minorHAnsi"/>
        </w:rPr>
      </w:pPr>
    </w:p>
    <w:p w14:paraId="04DC3B79" w14:textId="77777777" w:rsidR="00816D22" w:rsidRDefault="00816D22" w:rsidP="00816D22">
      <w:pPr>
        <w:jc w:val="both"/>
        <w:rPr>
          <w:rFonts w:cstheme="minorHAnsi"/>
          <w:b/>
          <w:i/>
          <w:iCs/>
          <w:sz w:val="28"/>
          <w:szCs w:val="28"/>
        </w:rPr>
      </w:pPr>
      <w:r w:rsidRPr="00816D22">
        <w:rPr>
          <w:rFonts w:cstheme="minorHAnsi"/>
          <w:b/>
          <w:i/>
          <w:iCs/>
          <w:sz w:val="28"/>
          <w:szCs w:val="28"/>
        </w:rPr>
        <w:t>PRIOR TO YOUR APPOINTMENT</w:t>
      </w:r>
      <w:r>
        <w:rPr>
          <w:rFonts w:cstheme="minorHAnsi"/>
          <w:b/>
          <w:i/>
          <w:iCs/>
          <w:sz w:val="28"/>
          <w:szCs w:val="28"/>
        </w:rPr>
        <w:t xml:space="preserve"> </w:t>
      </w:r>
    </w:p>
    <w:p w14:paraId="783A1CAC" w14:textId="7A2F130C" w:rsidR="00816D22" w:rsidRPr="00816D22" w:rsidRDefault="00816D22" w:rsidP="00816D22">
      <w:pPr>
        <w:jc w:val="both"/>
        <w:rPr>
          <w:rStyle w:val="Hyperlink"/>
          <w:rFonts w:cstheme="minorHAnsi"/>
          <w:b/>
          <w:i/>
          <w:iCs/>
        </w:rPr>
      </w:pPr>
      <w:r w:rsidRPr="00816D22">
        <w:rPr>
          <w:rFonts w:cstheme="minorHAnsi"/>
          <w:b/>
          <w:i/>
          <w:iCs/>
          <w:sz w:val="28"/>
          <w:szCs w:val="28"/>
        </w:rPr>
        <w:t>(</w:t>
      </w:r>
      <w:r w:rsidRPr="00816D22">
        <w:rPr>
          <w:b/>
          <w:i/>
          <w:iCs/>
        </w:rPr>
        <w:t>If you would like a chaperone please mention this when making the appo</w:t>
      </w:r>
      <w:r>
        <w:rPr>
          <w:b/>
          <w:i/>
          <w:iCs/>
        </w:rPr>
        <w:t>intment)</w:t>
      </w:r>
    </w:p>
    <w:p w14:paraId="6E06A11C" w14:textId="686AEC64" w:rsidR="00816D22" w:rsidRPr="00816D22" w:rsidRDefault="00816D22" w:rsidP="00816D22">
      <w:pPr>
        <w:pStyle w:val="NormalWeb"/>
        <w:spacing w:before="0" w:beforeAutospacing="0" w:after="120" w:afterAutospacing="0"/>
        <w:rPr>
          <w:rFonts w:asciiTheme="minorHAnsi" w:hAnsiTheme="minorHAnsi" w:cstheme="minorHAnsi"/>
          <w:i/>
          <w:iCs/>
          <w:sz w:val="28"/>
          <w:szCs w:val="28"/>
        </w:rPr>
      </w:pPr>
    </w:p>
    <w:p w14:paraId="564BE404" w14:textId="28CA55C0" w:rsidR="00816D22" w:rsidRPr="00816D22" w:rsidRDefault="00816D22" w:rsidP="00816D22">
      <w:pPr>
        <w:pStyle w:val="ListParagraph"/>
        <w:numPr>
          <w:ilvl w:val="0"/>
          <w:numId w:val="9"/>
        </w:numPr>
        <w:spacing w:after="120"/>
        <w:jc w:val="both"/>
        <w:rPr>
          <w:rFonts w:asciiTheme="minorHAnsi" w:hAnsiTheme="minorHAnsi" w:cstheme="minorHAnsi"/>
          <w:sz w:val="22"/>
          <w:szCs w:val="22"/>
        </w:rPr>
      </w:pPr>
      <w:r w:rsidRPr="00816D22">
        <w:rPr>
          <w:rFonts w:asciiTheme="minorHAnsi" w:hAnsiTheme="minorHAnsi" w:cstheme="minorHAnsi"/>
          <w:b/>
          <w:sz w:val="22"/>
          <w:szCs w:val="22"/>
        </w:rPr>
        <w:t xml:space="preserve">Painkillers: </w:t>
      </w:r>
      <w:r w:rsidRPr="00816D22">
        <w:rPr>
          <w:rFonts w:asciiTheme="minorHAnsi" w:hAnsiTheme="minorHAnsi" w:cstheme="minorHAnsi"/>
          <w:sz w:val="22"/>
          <w:szCs w:val="22"/>
        </w:rPr>
        <w:t xml:space="preserve">Although fitting is usually straightforward, you are advised to take pain killers 1 hour prior to your appointment: preferably 2x200mg ibuprofen, or, if unable to take this, 2x500mg paracetamol tablets. </w:t>
      </w:r>
    </w:p>
    <w:p w14:paraId="775C1AE7" w14:textId="77777777" w:rsidR="00816D22" w:rsidRPr="00816D22" w:rsidRDefault="00816D22" w:rsidP="00816D22">
      <w:pPr>
        <w:pStyle w:val="ListParagraph"/>
        <w:spacing w:after="120"/>
        <w:jc w:val="both"/>
        <w:rPr>
          <w:rFonts w:asciiTheme="minorHAnsi" w:hAnsiTheme="minorHAnsi" w:cstheme="minorHAnsi"/>
          <w:sz w:val="22"/>
          <w:szCs w:val="22"/>
        </w:rPr>
      </w:pPr>
    </w:p>
    <w:p w14:paraId="13F4372C" w14:textId="778940B3" w:rsidR="00816D22" w:rsidRDefault="00816D22" w:rsidP="00816D22">
      <w:pPr>
        <w:pStyle w:val="ListParagraph"/>
        <w:numPr>
          <w:ilvl w:val="0"/>
          <w:numId w:val="8"/>
        </w:numPr>
        <w:spacing w:after="120"/>
        <w:jc w:val="both"/>
        <w:rPr>
          <w:rFonts w:cstheme="minorHAnsi"/>
          <w:sz w:val="22"/>
          <w:szCs w:val="22"/>
        </w:rPr>
      </w:pPr>
      <w:r w:rsidRPr="00816D22">
        <w:rPr>
          <w:rFonts w:asciiTheme="minorHAnsi" w:hAnsiTheme="minorHAnsi" w:cstheme="minorHAnsi"/>
          <w:b/>
          <w:sz w:val="22"/>
          <w:szCs w:val="22"/>
        </w:rPr>
        <w:t>Reliable contraception</w:t>
      </w:r>
      <w:r w:rsidRPr="00816D22">
        <w:rPr>
          <w:rFonts w:asciiTheme="minorHAnsi" w:hAnsiTheme="minorHAnsi" w:cstheme="minorHAnsi"/>
          <w:sz w:val="22"/>
          <w:szCs w:val="22"/>
        </w:rPr>
        <w:t xml:space="preserve">: Prior to the appointment if you are having a new device, you are advised </w:t>
      </w:r>
      <w:r w:rsidRPr="00816D22">
        <w:rPr>
          <w:rFonts w:asciiTheme="minorHAnsi" w:hAnsiTheme="minorHAnsi" w:cstheme="minorHAnsi"/>
          <w:b/>
          <w:bCs/>
          <w:i/>
          <w:iCs/>
          <w:sz w:val="22"/>
          <w:szCs w:val="22"/>
        </w:rPr>
        <w:t>NOT TO HAVE HAD SEX</w:t>
      </w:r>
      <w:r w:rsidRPr="00816D22">
        <w:rPr>
          <w:rFonts w:asciiTheme="minorHAnsi" w:hAnsiTheme="minorHAnsi" w:cstheme="minorHAnsi"/>
          <w:sz w:val="22"/>
          <w:szCs w:val="22"/>
        </w:rPr>
        <w:t xml:space="preserve"> since your period, or to be on another reliable hormonal method of contraception. You may need a pregnancy test. If you are having a refit of a device, we recommend you use condoms for 7 days prior to the procedure</w:t>
      </w:r>
      <w:r w:rsidRPr="00816D22">
        <w:rPr>
          <w:rFonts w:cstheme="minorHAnsi"/>
          <w:sz w:val="22"/>
          <w:szCs w:val="22"/>
        </w:rPr>
        <w:t xml:space="preserve">. </w:t>
      </w:r>
    </w:p>
    <w:p w14:paraId="5260DEE7" w14:textId="77777777" w:rsidR="00816D22" w:rsidRPr="00816D22" w:rsidRDefault="00816D22" w:rsidP="00816D22">
      <w:pPr>
        <w:pStyle w:val="ListParagraph"/>
        <w:spacing w:after="120"/>
        <w:jc w:val="both"/>
        <w:rPr>
          <w:rFonts w:cstheme="minorHAnsi"/>
          <w:sz w:val="22"/>
          <w:szCs w:val="22"/>
        </w:rPr>
      </w:pPr>
    </w:p>
    <w:p w14:paraId="447033FC" w14:textId="04CB515D" w:rsidR="00816D22" w:rsidRPr="00816D22" w:rsidRDefault="00816D22" w:rsidP="00816D22">
      <w:pPr>
        <w:spacing w:after="120"/>
        <w:jc w:val="both"/>
        <w:rPr>
          <w:rFonts w:cstheme="minorHAnsi"/>
          <w:b/>
          <w:bCs/>
          <w:sz w:val="28"/>
          <w:szCs w:val="28"/>
        </w:rPr>
      </w:pPr>
      <w:r w:rsidRPr="00816D22">
        <w:rPr>
          <w:rFonts w:cstheme="minorHAnsi"/>
          <w:b/>
          <w:bCs/>
          <w:sz w:val="28"/>
          <w:szCs w:val="28"/>
        </w:rPr>
        <w:t>AFTER THE PROCEDURE</w:t>
      </w:r>
    </w:p>
    <w:p w14:paraId="4E263405" w14:textId="77777777" w:rsidR="00816D22" w:rsidRPr="00816D22" w:rsidRDefault="00816D22" w:rsidP="00816D22">
      <w:pPr>
        <w:pStyle w:val="ListParagraph"/>
        <w:numPr>
          <w:ilvl w:val="0"/>
          <w:numId w:val="6"/>
        </w:numPr>
        <w:spacing w:after="120"/>
        <w:contextualSpacing w:val="0"/>
        <w:rPr>
          <w:rFonts w:asciiTheme="minorHAnsi" w:hAnsiTheme="minorHAnsi" w:cstheme="minorHAnsi"/>
          <w:sz w:val="22"/>
          <w:szCs w:val="22"/>
        </w:rPr>
      </w:pPr>
      <w:r w:rsidRPr="00816D22">
        <w:rPr>
          <w:rFonts w:asciiTheme="minorHAnsi" w:hAnsiTheme="minorHAnsi" w:cstheme="minorHAnsi"/>
          <w:b/>
          <w:sz w:val="22"/>
          <w:szCs w:val="22"/>
        </w:rPr>
        <w:t>After the procedure:</w:t>
      </w:r>
      <w:r w:rsidRPr="00816D22">
        <w:rPr>
          <w:rFonts w:asciiTheme="minorHAnsi" w:hAnsiTheme="minorHAnsi" w:cstheme="minorHAnsi"/>
          <w:sz w:val="22"/>
          <w:szCs w:val="22"/>
        </w:rPr>
        <w:t xml:space="preserve"> it is not uncommon to feel faint during and after the procedure, so we may ask you to wait for a short period of observation. Extra contraception may be required after for a limited time. Don’t use tampons for two weeks in case you pull the threads out. Please bring a sanitary pad with you in case of light bleeding/spotting.</w:t>
      </w:r>
    </w:p>
    <w:p w14:paraId="37E6DD59" w14:textId="77777777" w:rsidR="00816D22" w:rsidRDefault="00816D22" w:rsidP="00DE03F5">
      <w:pPr>
        <w:rPr>
          <w:rFonts w:cstheme="minorHAnsi"/>
        </w:rPr>
      </w:pPr>
    </w:p>
    <w:p w14:paraId="0B523E14" w14:textId="465B5513" w:rsidR="00816D22" w:rsidRPr="00816D22" w:rsidRDefault="00816D22" w:rsidP="00816D22">
      <w:pPr>
        <w:rPr>
          <w:rFonts w:cstheme="minorHAnsi"/>
          <w:b/>
          <w:sz w:val="28"/>
          <w:szCs w:val="28"/>
        </w:rPr>
      </w:pPr>
      <w:r w:rsidRPr="00816D22">
        <w:rPr>
          <w:rFonts w:cstheme="minorHAnsi"/>
          <w:b/>
          <w:sz w:val="28"/>
          <w:szCs w:val="28"/>
        </w:rPr>
        <w:t xml:space="preserve">ESSENTIAL INFORMATION </w:t>
      </w:r>
    </w:p>
    <w:p w14:paraId="6D24404F" w14:textId="77777777" w:rsidR="00816D22" w:rsidRPr="009927E0" w:rsidRDefault="00816D22" w:rsidP="00816D22">
      <w:pPr>
        <w:rPr>
          <w:rFonts w:cstheme="minorHAnsi"/>
          <w:b/>
        </w:rPr>
      </w:pPr>
    </w:p>
    <w:p w14:paraId="22C3F5A3" w14:textId="77777777" w:rsidR="00816D22" w:rsidRPr="00816D22" w:rsidRDefault="00816D22" w:rsidP="00816D22">
      <w:pPr>
        <w:pStyle w:val="NormalWeb"/>
        <w:numPr>
          <w:ilvl w:val="0"/>
          <w:numId w:val="2"/>
        </w:numPr>
        <w:spacing w:before="0" w:beforeAutospacing="0" w:after="120" w:afterAutospacing="0"/>
        <w:rPr>
          <w:rFonts w:asciiTheme="minorHAnsi" w:hAnsiTheme="minorHAnsi" w:cstheme="minorHAnsi"/>
          <w:sz w:val="22"/>
          <w:szCs w:val="22"/>
        </w:rPr>
      </w:pPr>
      <w:r w:rsidRPr="00816D22">
        <w:rPr>
          <w:rFonts w:asciiTheme="minorHAnsi" w:hAnsiTheme="minorHAnsi" w:cstheme="minorHAnsi"/>
          <w:b/>
          <w:sz w:val="22"/>
          <w:szCs w:val="22"/>
        </w:rPr>
        <w:t xml:space="preserve">Pregnancy rates and Length of use </w:t>
      </w:r>
      <w:r w:rsidRPr="00816D22">
        <w:rPr>
          <w:rFonts w:asciiTheme="minorHAnsi" w:hAnsiTheme="minorHAnsi" w:cstheme="minorHAnsi"/>
          <w:sz w:val="22"/>
          <w:szCs w:val="22"/>
        </w:rPr>
        <w:t xml:space="preserve">A copper IUD depending on the type but can be used for up to 10 years. The Mirena® lasts 5 years and </w:t>
      </w:r>
      <w:proofErr w:type="spellStart"/>
      <w:r w:rsidRPr="00816D22">
        <w:rPr>
          <w:rFonts w:asciiTheme="minorHAnsi" w:hAnsiTheme="minorHAnsi" w:cstheme="minorHAnsi"/>
          <w:sz w:val="22"/>
          <w:szCs w:val="22"/>
        </w:rPr>
        <w:t>Jaydess</w:t>
      </w:r>
      <w:proofErr w:type="spellEnd"/>
      <w:r w:rsidRPr="00816D22">
        <w:rPr>
          <w:rFonts w:asciiTheme="minorHAnsi" w:hAnsiTheme="minorHAnsi" w:cstheme="minorHAnsi"/>
          <w:sz w:val="22"/>
          <w:szCs w:val="22"/>
        </w:rPr>
        <w:t xml:space="preserve"> for 3 years. </w:t>
      </w:r>
    </w:p>
    <w:p w14:paraId="52B32716" w14:textId="7325272B" w:rsidR="00816D22" w:rsidRPr="00816D22" w:rsidRDefault="00816D22" w:rsidP="00816D22">
      <w:pPr>
        <w:pStyle w:val="NormalWeb"/>
        <w:numPr>
          <w:ilvl w:val="0"/>
          <w:numId w:val="2"/>
        </w:numPr>
        <w:spacing w:before="0" w:beforeAutospacing="0" w:after="120" w:afterAutospacing="0"/>
        <w:rPr>
          <w:rFonts w:asciiTheme="minorHAnsi" w:hAnsiTheme="minorHAnsi" w:cstheme="minorHAnsi"/>
          <w:sz w:val="22"/>
          <w:szCs w:val="22"/>
        </w:rPr>
      </w:pPr>
      <w:r w:rsidRPr="00816D22">
        <w:rPr>
          <w:rFonts w:asciiTheme="minorHAnsi" w:hAnsiTheme="minorHAnsi" w:cstheme="minorHAnsi"/>
          <w:sz w:val="22"/>
          <w:szCs w:val="22"/>
        </w:rPr>
        <w:t xml:space="preserve">The IUCD/IUS is highly </w:t>
      </w:r>
      <w:r w:rsidR="00B655DE">
        <w:rPr>
          <w:rFonts w:asciiTheme="minorHAnsi" w:hAnsiTheme="minorHAnsi" w:cstheme="minorHAnsi"/>
          <w:sz w:val="22"/>
          <w:szCs w:val="22"/>
        </w:rPr>
        <w:t>successful</w:t>
      </w:r>
      <w:r w:rsidRPr="00816D22">
        <w:rPr>
          <w:rFonts w:asciiTheme="minorHAnsi" w:hAnsiTheme="minorHAnsi" w:cstheme="minorHAnsi"/>
          <w:sz w:val="22"/>
          <w:szCs w:val="22"/>
        </w:rPr>
        <w:t xml:space="preserve"> at preventing pregnancy and is over 99% effective</w:t>
      </w:r>
      <w:r w:rsidR="00B655DE">
        <w:rPr>
          <w:rFonts w:asciiTheme="minorHAnsi" w:hAnsiTheme="minorHAnsi" w:cstheme="minorHAnsi"/>
          <w:sz w:val="22"/>
          <w:szCs w:val="22"/>
        </w:rPr>
        <w:t>,</w:t>
      </w:r>
      <w:r w:rsidRPr="00816D22">
        <w:rPr>
          <w:rFonts w:asciiTheme="minorHAnsi" w:hAnsiTheme="minorHAnsi" w:cstheme="minorHAnsi"/>
          <w:sz w:val="22"/>
          <w:szCs w:val="22"/>
        </w:rPr>
        <w:t xml:space="preserve"> </w:t>
      </w:r>
      <w:r w:rsidR="00B655DE">
        <w:rPr>
          <w:rFonts w:asciiTheme="minorHAnsi" w:hAnsiTheme="minorHAnsi" w:cstheme="minorHAnsi"/>
          <w:sz w:val="22"/>
          <w:szCs w:val="22"/>
        </w:rPr>
        <w:t>o</w:t>
      </w:r>
      <w:r w:rsidRPr="00816D22">
        <w:rPr>
          <w:rFonts w:asciiTheme="minorHAnsi" w:hAnsiTheme="minorHAnsi" w:cstheme="minorHAnsi"/>
          <w:sz w:val="22"/>
          <w:szCs w:val="22"/>
        </w:rPr>
        <w:t>f the</w:t>
      </w:r>
      <w:r w:rsidR="00B655DE">
        <w:rPr>
          <w:rFonts w:asciiTheme="minorHAnsi" w:hAnsiTheme="minorHAnsi" w:cstheme="minorHAnsi"/>
          <w:sz w:val="22"/>
          <w:szCs w:val="22"/>
        </w:rPr>
        <w:t xml:space="preserve"> 1%</w:t>
      </w:r>
      <w:r w:rsidRPr="00816D22">
        <w:rPr>
          <w:rFonts w:asciiTheme="minorHAnsi" w:hAnsiTheme="minorHAnsi" w:cstheme="minorHAnsi"/>
          <w:sz w:val="22"/>
          <w:szCs w:val="22"/>
        </w:rPr>
        <w:t xml:space="preserve"> failures, there is a slightly increased proportion of ectopic pregnancies. </w:t>
      </w:r>
    </w:p>
    <w:p w14:paraId="3DEF4BA9" w14:textId="3CE07806" w:rsidR="00816D22" w:rsidRPr="00816D22" w:rsidRDefault="00816D22" w:rsidP="00816D22">
      <w:pPr>
        <w:pStyle w:val="NormalWeb"/>
        <w:numPr>
          <w:ilvl w:val="0"/>
          <w:numId w:val="2"/>
        </w:numPr>
        <w:spacing w:before="0" w:beforeAutospacing="0" w:after="120" w:afterAutospacing="0"/>
        <w:rPr>
          <w:rFonts w:asciiTheme="minorHAnsi" w:hAnsiTheme="minorHAnsi" w:cstheme="minorHAnsi"/>
          <w:sz w:val="22"/>
          <w:szCs w:val="22"/>
        </w:rPr>
      </w:pPr>
      <w:r w:rsidRPr="00816D22">
        <w:rPr>
          <w:rFonts w:asciiTheme="minorHAnsi" w:hAnsiTheme="minorHAnsi" w:cstheme="minorHAnsi"/>
          <w:b/>
          <w:sz w:val="22"/>
          <w:szCs w:val="22"/>
        </w:rPr>
        <w:t>Bleeding patterns:</w:t>
      </w:r>
      <w:r w:rsidRPr="00816D22">
        <w:rPr>
          <w:rFonts w:asciiTheme="minorHAnsi" w:hAnsiTheme="minorHAnsi" w:cstheme="minorHAnsi"/>
          <w:sz w:val="22"/>
          <w:szCs w:val="22"/>
        </w:rPr>
        <w:t xml:space="preserve"> With a copper IUD periods may be a little heavier and more painful. With Mirena®, after a ‘settling in’ time of up to six months your periods should become much lighter and more infrequent and may stop altogether. A tiny amount of hormone is released into your body, which rarely causes side effects.</w:t>
      </w:r>
    </w:p>
    <w:p w14:paraId="62D5CCAC" w14:textId="77777777" w:rsidR="00816D22" w:rsidRDefault="00816D22" w:rsidP="00816D22">
      <w:pPr>
        <w:pStyle w:val="NormalWeb"/>
        <w:spacing w:before="0" w:beforeAutospacing="0" w:after="120" w:afterAutospacing="0"/>
        <w:rPr>
          <w:rFonts w:asciiTheme="minorHAnsi" w:hAnsiTheme="minorHAnsi" w:cstheme="minorHAnsi"/>
        </w:rPr>
      </w:pPr>
    </w:p>
    <w:p w14:paraId="0E067403" w14:textId="0A69437E" w:rsidR="00816D22" w:rsidRPr="00816D22" w:rsidRDefault="00816D22" w:rsidP="00816D22">
      <w:pPr>
        <w:pStyle w:val="NormalWeb"/>
        <w:spacing w:before="0" w:beforeAutospacing="0" w:after="120" w:afterAutospacing="0"/>
        <w:rPr>
          <w:rFonts w:asciiTheme="minorHAnsi" w:hAnsiTheme="minorHAnsi" w:cstheme="minorHAnsi"/>
          <w:b/>
          <w:bCs/>
          <w:sz w:val="32"/>
          <w:szCs w:val="32"/>
        </w:rPr>
      </w:pPr>
      <w:r w:rsidRPr="00816D22">
        <w:rPr>
          <w:rFonts w:asciiTheme="minorHAnsi" w:hAnsiTheme="minorHAnsi" w:cstheme="minorHAnsi"/>
          <w:b/>
          <w:bCs/>
          <w:sz w:val="28"/>
          <w:szCs w:val="28"/>
        </w:rPr>
        <w:t>COMPLICATIONS OF IUDS</w:t>
      </w:r>
      <w:r w:rsidRPr="00816D22">
        <w:rPr>
          <w:rFonts w:asciiTheme="minorHAnsi" w:hAnsiTheme="minorHAnsi" w:cstheme="minorHAnsi"/>
          <w:b/>
          <w:bCs/>
          <w:sz w:val="32"/>
          <w:szCs w:val="32"/>
        </w:rPr>
        <w:t>:</w:t>
      </w:r>
      <w:r>
        <w:rPr>
          <w:rFonts w:asciiTheme="minorHAnsi" w:hAnsiTheme="minorHAnsi" w:cstheme="minorHAnsi"/>
          <w:i/>
          <w:iCs/>
          <w:sz w:val="32"/>
          <w:szCs w:val="32"/>
        </w:rPr>
        <w:t xml:space="preserve"> </w:t>
      </w:r>
      <w:r>
        <w:rPr>
          <w:rFonts w:asciiTheme="minorHAnsi" w:hAnsiTheme="minorHAnsi" w:cstheme="minorHAnsi"/>
          <w:i/>
          <w:iCs/>
        </w:rPr>
        <w:t xml:space="preserve">(These </w:t>
      </w:r>
      <w:r w:rsidRPr="00816D22">
        <w:rPr>
          <w:rFonts w:asciiTheme="minorHAnsi" w:hAnsiTheme="minorHAnsi" w:cstheme="minorHAnsi"/>
          <w:i/>
          <w:iCs/>
        </w:rPr>
        <w:t>are rare, but you do need to be aware)</w:t>
      </w:r>
    </w:p>
    <w:p w14:paraId="289D59C7" w14:textId="72BBC395" w:rsidR="00816D22" w:rsidRPr="00816D22" w:rsidRDefault="00816D22" w:rsidP="00816D22">
      <w:pPr>
        <w:pStyle w:val="ListParagraph"/>
        <w:numPr>
          <w:ilvl w:val="0"/>
          <w:numId w:val="4"/>
        </w:numPr>
        <w:spacing w:after="120"/>
        <w:contextualSpacing w:val="0"/>
        <w:rPr>
          <w:rFonts w:asciiTheme="minorHAnsi" w:hAnsiTheme="minorHAnsi" w:cstheme="minorHAnsi"/>
          <w:b/>
          <w:sz w:val="22"/>
          <w:szCs w:val="22"/>
        </w:rPr>
      </w:pPr>
      <w:r w:rsidRPr="00816D22">
        <w:rPr>
          <w:rFonts w:asciiTheme="minorHAnsi" w:hAnsiTheme="minorHAnsi" w:cstheme="minorHAnsi"/>
          <w:b/>
          <w:bCs/>
          <w:sz w:val="22"/>
          <w:szCs w:val="22"/>
        </w:rPr>
        <w:t>Infection</w:t>
      </w:r>
      <w:r w:rsidRPr="00816D22">
        <w:rPr>
          <w:rFonts w:asciiTheme="minorHAnsi" w:hAnsiTheme="minorHAnsi" w:cstheme="minorHAnsi"/>
          <w:sz w:val="22"/>
          <w:szCs w:val="22"/>
        </w:rPr>
        <w:t xml:space="preserve"> can very occasionally occur, usually in the first three weeks of use. This would normally present with severe pain, bleeding or discharge. It can usually be treated with antibiotics but occasionally the IUD may need removal. For this reason, vaginal swabs are offered routinely prior to fitting. </w:t>
      </w:r>
    </w:p>
    <w:p w14:paraId="3789F418" w14:textId="77777777" w:rsidR="00816D22" w:rsidRPr="00816D22" w:rsidRDefault="00816D22" w:rsidP="00816D22">
      <w:pPr>
        <w:pStyle w:val="ListParagraph"/>
        <w:numPr>
          <w:ilvl w:val="0"/>
          <w:numId w:val="4"/>
        </w:numPr>
        <w:spacing w:after="120"/>
        <w:contextualSpacing w:val="0"/>
        <w:rPr>
          <w:rFonts w:asciiTheme="minorHAnsi" w:hAnsiTheme="minorHAnsi" w:cstheme="minorHAnsi"/>
          <w:b/>
          <w:sz w:val="22"/>
          <w:szCs w:val="22"/>
        </w:rPr>
      </w:pPr>
      <w:r w:rsidRPr="00816D22">
        <w:rPr>
          <w:rFonts w:asciiTheme="minorHAnsi" w:hAnsiTheme="minorHAnsi" w:cstheme="minorHAnsi"/>
          <w:b/>
          <w:bCs/>
          <w:sz w:val="22"/>
          <w:szCs w:val="22"/>
        </w:rPr>
        <w:t>Expulsion:</w:t>
      </w:r>
      <w:r w:rsidRPr="00816D22">
        <w:rPr>
          <w:rFonts w:asciiTheme="minorHAnsi" w:hAnsiTheme="minorHAnsi" w:cstheme="minorHAnsi"/>
          <w:sz w:val="22"/>
          <w:szCs w:val="22"/>
        </w:rPr>
        <w:t xml:space="preserve"> the IUD can occasionally be pushed out (expelled) from the womb or move position (displaced) if this happens it will usually be in the first 3 months of insertion. </w:t>
      </w:r>
    </w:p>
    <w:p w14:paraId="42661D87" w14:textId="77777777" w:rsidR="00816D22" w:rsidRPr="00816D22" w:rsidRDefault="00816D22" w:rsidP="00816D22">
      <w:pPr>
        <w:pStyle w:val="ListParagraph"/>
        <w:numPr>
          <w:ilvl w:val="0"/>
          <w:numId w:val="4"/>
        </w:numPr>
        <w:spacing w:after="120"/>
        <w:contextualSpacing w:val="0"/>
        <w:rPr>
          <w:rFonts w:asciiTheme="minorHAnsi" w:hAnsiTheme="minorHAnsi" w:cstheme="minorHAnsi"/>
          <w:b/>
          <w:sz w:val="22"/>
          <w:szCs w:val="22"/>
        </w:rPr>
      </w:pPr>
      <w:r w:rsidRPr="00816D22">
        <w:rPr>
          <w:rFonts w:asciiTheme="minorHAnsi" w:hAnsiTheme="minorHAnsi" w:cstheme="minorHAnsi"/>
          <w:b/>
          <w:bCs/>
          <w:sz w:val="22"/>
          <w:szCs w:val="22"/>
        </w:rPr>
        <w:t>Perforation</w:t>
      </w:r>
      <w:r w:rsidRPr="00816D22">
        <w:rPr>
          <w:rFonts w:asciiTheme="minorHAnsi" w:hAnsiTheme="minorHAnsi" w:cstheme="minorHAnsi"/>
          <w:sz w:val="22"/>
          <w:szCs w:val="22"/>
        </w:rPr>
        <w:t xml:space="preserve"> of the womb can rarely occur at the time of insertion in up to 1 in 1000 fittings.</w:t>
      </w:r>
    </w:p>
    <w:p w14:paraId="5A1DCAFC" w14:textId="77777777" w:rsidR="00816D22" w:rsidRDefault="00816D22" w:rsidP="00DE03F5">
      <w:pPr>
        <w:rPr>
          <w:rFonts w:cstheme="minorHAnsi"/>
          <w:b/>
          <w:bCs/>
          <w:sz w:val="28"/>
          <w:szCs w:val="28"/>
        </w:rPr>
      </w:pPr>
    </w:p>
    <w:p w14:paraId="77212CD1" w14:textId="2F02F763" w:rsidR="00816D22" w:rsidRDefault="00816D22">
      <w:pPr>
        <w:rPr>
          <w:rFonts w:cstheme="minorHAnsi"/>
          <w:b/>
          <w:bCs/>
          <w:sz w:val="28"/>
          <w:szCs w:val="28"/>
        </w:rPr>
      </w:pPr>
      <w:r>
        <w:rPr>
          <w:rFonts w:cstheme="minorHAnsi"/>
          <w:b/>
          <w:bCs/>
          <w:sz w:val="28"/>
          <w:szCs w:val="28"/>
        </w:rPr>
        <w:br w:type="page"/>
      </w:r>
    </w:p>
    <w:p w14:paraId="1FD95F58" w14:textId="77777777" w:rsidR="00816D22" w:rsidRDefault="00816D22" w:rsidP="00DE03F5">
      <w:pPr>
        <w:rPr>
          <w:rFonts w:cstheme="minorHAnsi"/>
          <w:b/>
          <w:bCs/>
          <w:sz w:val="28"/>
          <w:szCs w:val="28"/>
        </w:rPr>
      </w:pPr>
    </w:p>
    <w:p w14:paraId="4EE04D68" w14:textId="44010B74" w:rsidR="00816D22" w:rsidRPr="00816D22" w:rsidRDefault="00816D22" w:rsidP="00DE03F5">
      <w:pPr>
        <w:rPr>
          <w:rFonts w:cstheme="minorHAnsi"/>
          <w:b/>
          <w:bCs/>
          <w:sz w:val="28"/>
          <w:szCs w:val="28"/>
        </w:rPr>
      </w:pPr>
      <w:r w:rsidRPr="00816D22">
        <w:rPr>
          <w:rFonts w:cstheme="minorHAnsi"/>
          <w:b/>
          <w:bCs/>
          <w:sz w:val="28"/>
          <w:szCs w:val="28"/>
        </w:rPr>
        <w:t>OTHER IMPORTANT INFORMATION</w:t>
      </w:r>
    </w:p>
    <w:p w14:paraId="7703F623" w14:textId="77777777" w:rsidR="00816D22" w:rsidRDefault="00816D22" w:rsidP="00DE03F5">
      <w:pPr>
        <w:rPr>
          <w:rFonts w:cstheme="minorHAnsi"/>
        </w:rPr>
      </w:pPr>
    </w:p>
    <w:p w14:paraId="4E583C47" w14:textId="57A1D8B8" w:rsidR="00DE03F5" w:rsidRPr="009927E0" w:rsidRDefault="00DE03F5" w:rsidP="00DE03F5">
      <w:pPr>
        <w:rPr>
          <w:rFonts w:cstheme="minorHAnsi"/>
        </w:rPr>
      </w:pPr>
      <w:r w:rsidRPr="009927E0">
        <w:rPr>
          <w:rFonts w:cstheme="minorHAnsi"/>
        </w:rPr>
        <w:t xml:space="preserve">Intrauterine devices (IUDs or ‘coil’) are common and popular methods of contraception. There are two main types, </w:t>
      </w:r>
      <w:r w:rsidRPr="009927E0">
        <w:rPr>
          <w:rFonts w:cstheme="minorHAnsi"/>
          <w:u w:val="single"/>
        </w:rPr>
        <w:t>copper IUDs,</w:t>
      </w:r>
      <w:r w:rsidRPr="009927E0">
        <w:rPr>
          <w:rFonts w:cstheme="minorHAnsi"/>
        </w:rPr>
        <w:t xml:space="preserve"> or </w:t>
      </w:r>
      <w:r w:rsidRPr="009927E0">
        <w:rPr>
          <w:rFonts w:cstheme="minorHAnsi"/>
          <w:u w:val="single"/>
        </w:rPr>
        <w:t>hormonal coils (IUS).</w:t>
      </w:r>
    </w:p>
    <w:p w14:paraId="5CF3A4D2" w14:textId="77777777" w:rsidR="00DE03F5" w:rsidRPr="009927E0" w:rsidRDefault="00DE03F5" w:rsidP="00DE03F5">
      <w:pPr>
        <w:rPr>
          <w:rFonts w:cstheme="minorHAnsi"/>
        </w:rPr>
      </w:pPr>
    </w:p>
    <w:p w14:paraId="6F9337F1" w14:textId="729FD1E9" w:rsidR="00DE03F5" w:rsidRPr="009927E0" w:rsidRDefault="00DE03F5" w:rsidP="00DE03F5">
      <w:pPr>
        <w:rPr>
          <w:rFonts w:cstheme="minorHAnsi"/>
        </w:rPr>
      </w:pPr>
      <w:r w:rsidRPr="009927E0">
        <w:rPr>
          <w:rFonts w:cstheme="minorHAnsi"/>
        </w:rPr>
        <w:t>There are a few different brands of these including Mirena® ,also used to control very heavy periods, and the three year ‘</w:t>
      </w:r>
      <w:proofErr w:type="spellStart"/>
      <w:r w:rsidRPr="009927E0">
        <w:rPr>
          <w:rFonts w:cstheme="minorHAnsi"/>
        </w:rPr>
        <w:t>Jaydess</w:t>
      </w:r>
      <w:proofErr w:type="spellEnd"/>
      <w:r w:rsidRPr="009927E0">
        <w:rPr>
          <w:rFonts w:cstheme="minorHAnsi"/>
        </w:rPr>
        <w:t xml:space="preserve">’ .We will help you choose the right one for you. </w:t>
      </w:r>
    </w:p>
    <w:p w14:paraId="7844DB37" w14:textId="77777777" w:rsidR="009927E0" w:rsidRPr="009927E0" w:rsidRDefault="009927E0" w:rsidP="00DE03F5">
      <w:pPr>
        <w:rPr>
          <w:rFonts w:cstheme="minorHAnsi"/>
        </w:rPr>
      </w:pPr>
    </w:p>
    <w:p w14:paraId="4184D868" w14:textId="137727E7" w:rsidR="009927E0" w:rsidRPr="009927E0" w:rsidRDefault="00DE03F5" w:rsidP="00DE03F5">
      <w:pPr>
        <w:jc w:val="both"/>
        <w:rPr>
          <w:rFonts w:cstheme="minorHAnsi"/>
        </w:rPr>
      </w:pPr>
      <w:r w:rsidRPr="009927E0">
        <w:rPr>
          <w:rFonts w:cstheme="minorHAnsi"/>
        </w:rPr>
        <w:t>We recommend that you read the essential information below, and also look at the following links:</w:t>
      </w:r>
    </w:p>
    <w:p w14:paraId="15FCBE6B" w14:textId="77777777" w:rsidR="00DE03F5" w:rsidRPr="009927E0" w:rsidRDefault="00DE03F5" w:rsidP="00DE03F5">
      <w:pPr>
        <w:jc w:val="both"/>
        <w:rPr>
          <w:rFonts w:cstheme="minorHAnsi"/>
        </w:rPr>
      </w:pPr>
      <w:hyperlink r:id="rId5" w:history="1">
        <w:r w:rsidRPr="009927E0">
          <w:rPr>
            <w:rStyle w:val="Hyperlink"/>
            <w:rFonts w:cstheme="minorHAnsi"/>
          </w:rPr>
          <w:t>www.fpa.org.uk/contraception-help/iud-intrauterine-device</w:t>
        </w:r>
      </w:hyperlink>
    </w:p>
    <w:p w14:paraId="1C21C173" w14:textId="541357C8" w:rsidR="00DE03F5" w:rsidRDefault="00DE03F5" w:rsidP="00DE03F5">
      <w:pPr>
        <w:jc w:val="both"/>
      </w:pPr>
      <w:hyperlink r:id="rId6" w:history="1">
        <w:r w:rsidRPr="009927E0">
          <w:rPr>
            <w:rStyle w:val="Hyperlink"/>
            <w:rFonts w:cstheme="minorHAnsi"/>
          </w:rPr>
          <w:t>www.fpa.org.uk/contraception-help/ius-intrauterine-system</w:t>
        </w:r>
      </w:hyperlink>
    </w:p>
    <w:p w14:paraId="5BB65456" w14:textId="77777777" w:rsidR="00C40B80" w:rsidRDefault="00C40B80" w:rsidP="00DE03F5">
      <w:pPr>
        <w:jc w:val="both"/>
      </w:pPr>
    </w:p>
    <w:p w14:paraId="633CAD86" w14:textId="29D9D349" w:rsidR="009D02A8" w:rsidRPr="009927E0" w:rsidRDefault="009D02A8" w:rsidP="00816D22">
      <w:pPr>
        <w:rPr>
          <w:rFonts w:cstheme="minorHAnsi"/>
        </w:rPr>
      </w:pPr>
    </w:p>
    <w:p w14:paraId="262ACA37" w14:textId="6B5897D2" w:rsidR="009D02A8" w:rsidRPr="00816D22" w:rsidRDefault="009D02A8" w:rsidP="009D02A8">
      <w:pPr>
        <w:rPr>
          <w:rFonts w:cstheme="minorHAnsi"/>
          <w:b/>
          <w:sz w:val="32"/>
          <w:szCs w:val="32"/>
        </w:rPr>
      </w:pPr>
      <w:r w:rsidRPr="009927E0">
        <w:rPr>
          <w:rFonts w:cstheme="minorHAnsi"/>
          <w:b/>
          <w:sz w:val="32"/>
          <w:szCs w:val="32"/>
        </w:rPr>
        <w:t>Consent form for IUD procedures</w:t>
      </w:r>
      <w:r w:rsidR="00816D22">
        <w:rPr>
          <w:rFonts w:cstheme="minorHAnsi"/>
          <w:b/>
          <w:sz w:val="32"/>
          <w:szCs w:val="32"/>
        </w:rPr>
        <w:t xml:space="preserve"> </w:t>
      </w:r>
    </w:p>
    <w:p w14:paraId="0CDB40D7" w14:textId="77777777" w:rsidR="00816D22" w:rsidRDefault="00816D22" w:rsidP="009D02A8">
      <w:pPr>
        <w:rPr>
          <w:rFonts w:cstheme="minorHAnsi"/>
          <w:b/>
        </w:rPr>
      </w:pPr>
    </w:p>
    <w:p w14:paraId="63C710F8" w14:textId="77777777" w:rsidR="00255D50" w:rsidRPr="009927E0" w:rsidRDefault="00255D50" w:rsidP="00255D50">
      <w:pPr>
        <w:rPr>
          <w:rFonts w:cstheme="minorHAnsi"/>
          <w:b/>
        </w:rPr>
      </w:pPr>
      <w:r w:rsidRPr="009927E0">
        <w:rPr>
          <w:rFonts w:cstheme="minorHAnsi"/>
          <w:b/>
        </w:rPr>
        <w:t>Statement of patient/carer</w:t>
      </w:r>
    </w:p>
    <w:p w14:paraId="66E2F5F3" w14:textId="77777777" w:rsidR="00255D50" w:rsidRPr="009927E0" w:rsidRDefault="00255D50" w:rsidP="00255D50">
      <w:pPr>
        <w:rPr>
          <w:rFonts w:cstheme="minorHAnsi"/>
          <w:b/>
        </w:rPr>
      </w:pPr>
    </w:p>
    <w:p w14:paraId="2C024EC9" w14:textId="77777777" w:rsidR="00255D50" w:rsidRPr="009927E0" w:rsidRDefault="00255D50" w:rsidP="00255D50">
      <w:pPr>
        <w:rPr>
          <w:rFonts w:cstheme="minorHAnsi"/>
        </w:rPr>
      </w:pPr>
      <w:r w:rsidRPr="009927E0">
        <w:rPr>
          <w:rFonts w:cstheme="minorHAnsi"/>
          <w:b/>
        </w:rPr>
        <w:t xml:space="preserve">I agree </w:t>
      </w:r>
      <w:r w:rsidRPr="009927E0">
        <w:rPr>
          <w:rFonts w:cstheme="minorHAnsi"/>
        </w:rPr>
        <w:t>to the procedure described above and have read the information provided.</w:t>
      </w:r>
    </w:p>
    <w:p w14:paraId="6F9530E2" w14:textId="77777777" w:rsidR="00255D50" w:rsidRPr="009927E0" w:rsidRDefault="00255D50" w:rsidP="00255D50">
      <w:pPr>
        <w:rPr>
          <w:rFonts w:cstheme="minorHAnsi"/>
        </w:rPr>
      </w:pPr>
    </w:p>
    <w:p w14:paraId="49815353" w14:textId="77777777" w:rsidR="00255D50" w:rsidRDefault="00255D50" w:rsidP="00255D50">
      <w:pPr>
        <w:rPr>
          <w:rFonts w:cstheme="minorHAnsi"/>
        </w:rPr>
      </w:pPr>
      <w:r w:rsidRPr="009927E0">
        <w:rPr>
          <w:rFonts w:cstheme="minorHAnsi"/>
          <w:b/>
        </w:rPr>
        <w:t xml:space="preserve">I understand </w:t>
      </w:r>
      <w:r w:rsidRPr="009927E0">
        <w:rPr>
          <w:rFonts w:cstheme="minorHAnsi"/>
        </w:rPr>
        <w:t>that the procedure may involve local an</w:t>
      </w:r>
      <w:r>
        <w:rPr>
          <w:rFonts w:cstheme="minorHAnsi"/>
        </w:rPr>
        <w:t>a</w:t>
      </w:r>
      <w:r w:rsidRPr="009927E0">
        <w:rPr>
          <w:rFonts w:cstheme="minorHAnsi"/>
        </w:rPr>
        <w:t>esthesia.</w:t>
      </w:r>
    </w:p>
    <w:p w14:paraId="36B0847E" w14:textId="77777777" w:rsidR="00255D50" w:rsidRDefault="00255D50" w:rsidP="00255D50">
      <w:pPr>
        <w:rPr>
          <w:rFonts w:cstheme="minorHAnsi"/>
        </w:rPr>
      </w:pPr>
    </w:p>
    <w:p w14:paraId="2CD7A7F9" w14:textId="77777777" w:rsidR="00255D50" w:rsidRDefault="00255D50" w:rsidP="00255D50">
      <w:pPr>
        <w:rPr>
          <w:rFonts w:cstheme="minorHAnsi"/>
        </w:rPr>
      </w:pPr>
    </w:p>
    <w:p w14:paraId="6853B8E5" w14:textId="77777777" w:rsidR="00255D50" w:rsidRDefault="00255D50" w:rsidP="00255D50">
      <w:pPr>
        <w:rPr>
          <w:rFonts w:cstheme="minorHAnsi"/>
        </w:rPr>
      </w:pPr>
      <w:r w:rsidRPr="007D03A2">
        <w:rPr>
          <w:rFonts w:cstheme="minorHAnsi"/>
          <w:b/>
          <w:bCs/>
        </w:rPr>
        <w:t>Signature of patient/carer</w:t>
      </w:r>
      <w:r>
        <w:rPr>
          <w:rFonts w:cstheme="minorHAnsi"/>
          <w:b/>
          <w:bCs/>
        </w:rPr>
        <w:t xml:space="preserve"> </w:t>
      </w:r>
      <w:r>
        <w:rPr>
          <w:rFonts w:cstheme="minorHAnsi"/>
        </w:rPr>
        <w:t>____________________________________________</w:t>
      </w:r>
    </w:p>
    <w:p w14:paraId="6EE9274B" w14:textId="77777777" w:rsidR="00255D50" w:rsidRDefault="00255D50" w:rsidP="00255D50">
      <w:pPr>
        <w:rPr>
          <w:rFonts w:cstheme="minorHAnsi"/>
        </w:rPr>
      </w:pPr>
    </w:p>
    <w:p w14:paraId="01955CFD" w14:textId="77777777" w:rsidR="00255D50" w:rsidRDefault="00255D50" w:rsidP="00255D50">
      <w:pPr>
        <w:rPr>
          <w:rFonts w:cstheme="minorHAnsi"/>
        </w:rPr>
      </w:pPr>
    </w:p>
    <w:p w14:paraId="5A1D0962" w14:textId="77777777" w:rsidR="00255D50" w:rsidRPr="00816D22" w:rsidRDefault="00255D50" w:rsidP="00255D50">
      <w:pPr>
        <w:rPr>
          <w:rFonts w:cstheme="minorHAnsi"/>
        </w:rPr>
      </w:pPr>
      <w:r w:rsidRPr="007D03A2">
        <w:rPr>
          <w:rFonts w:cstheme="minorHAnsi"/>
          <w:b/>
          <w:bCs/>
        </w:rPr>
        <w:t>Name (print)</w:t>
      </w:r>
      <w:r>
        <w:rPr>
          <w:rFonts w:cstheme="minorHAnsi"/>
        </w:rPr>
        <w:t xml:space="preserve"> ______________________________________ Date _____________</w:t>
      </w:r>
    </w:p>
    <w:p w14:paraId="141F1064" w14:textId="77777777" w:rsidR="00255D50" w:rsidRDefault="00255D50" w:rsidP="009D02A8">
      <w:pPr>
        <w:rPr>
          <w:rFonts w:cstheme="minorHAnsi"/>
          <w:b/>
        </w:rPr>
      </w:pPr>
    </w:p>
    <w:p w14:paraId="2697FBFB" w14:textId="77777777" w:rsidR="00816D22" w:rsidRDefault="00816D22" w:rsidP="009D02A8">
      <w:pPr>
        <w:rPr>
          <w:rFonts w:cstheme="minorHAnsi"/>
          <w:bCs/>
        </w:rPr>
      </w:pPr>
    </w:p>
    <w:p w14:paraId="0934F950" w14:textId="26FDECA4" w:rsidR="00816D22" w:rsidRDefault="00816D22" w:rsidP="009D02A8">
      <w:pPr>
        <w:rPr>
          <w:rFonts w:cstheme="minorHAnsi"/>
          <w:bCs/>
        </w:rPr>
      </w:pPr>
      <w:r w:rsidRPr="00816D22">
        <w:rPr>
          <w:rFonts w:cstheme="minorHAnsi"/>
          <w:b/>
        </w:rPr>
        <w:t>Date of Birth</w:t>
      </w:r>
      <w:r>
        <w:rPr>
          <w:rFonts w:cstheme="minorHAnsi"/>
          <w:bCs/>
        </w:rPr>
        <w:t xml:space="preserve"> ________________________ </w:t>
      </w:r>
    </w:p>
    <w:p w14:paraId="3B4CB2AC" w14:textId="77777777" w:rsidR="009D02A8" w:rsidRDefault="009D02A8" w:rsidP="009D02A8">
      <w:pPr>
        <w:rPr>
          <w:rFonts w:cstheme="minorHAnsi"/>
          <w:b/>
        </w:rPr>
      </w:pPr>
    </w:p>
    <w:p w14:paraId="6D3A07E8" w14:textId="77777777" w:rsidR="00816D22" w:rsidRPr="009927E0" w:rsidRDefault="00816D22" w:rsidP="009D02A8">
      <w:pPr>
        <w:rPr>
          <w:rFonts w:cstheme="minorHAnsi"/>
          <w:b/>
        </w:rPr>
      </w:pPr>
    </w:p>
    <w:p w14:paraId="2FC84C3B" w14:textId="77777777" w:rsidR="009D02A8" w:rsidRPr="009927E0" w:rsidRDefault="009D02A8" w:rsidP="009D02A8">
      <w:pPr>
        <w:rPr>
          <w:rFonts w:cstheme="minorHAnsi"/>
          <w:b/>
        </w:rPr>
      </w:pPr>
      <w:r w:rsidRPr="009927E0">
        <w:rPr>
          <w:rFonts w:cstheme="minorHAnsi"/>
          <w:b/>
        </w:rPr>
        <w:t>Statement of Health professional</w:t>
      </w:r>
    </w:p>
    <w:p w14:paraId="32214C26" w14:textId="77777777" w:rsidR="009D02A8" w:rsidRPr="009927E0" w:rsidRDefault="009D02A8" w:rsidP="009D02A8">
      <w:pPr>
        <w:rPr>
          <w:rFonts w:cstheme="minorHAnsi"/>
          <w:b/>
        </w:rPr>
      </w:pPr>
    </w:p>
    <w:p w14:paraId="42732A0B" w14:textId="7F404F5E" w:rsidR="009D02A8" w:rsidRPr="009927E0" w:rsidRDefault="009D02A8" w:rsidP="009D02A8">
      <w:pPr>
        <w:rPr>
          <w:rFonts w:cstheme="minorHAnsi"/>
        </w:rPr>
      </w:pPr>
      <w:r w:rsidRPr="009927E0">
        <w:rPr>
          <w:rFonts w:cstheme="minorHAnsi"/>
        </w:rPr>
        <w:t>I have explained the procedure to the patient.  In particular I have explained the use of the IUD</w:t>
      </w:r>
      <w:r w:rsidR="009927E0">
        <w:rPr>
          <w:rFonts w:cstheme="minorHAnsi"/>
        </w:rPr>
        <w:t xml:space="preserve"> </w:t>
      </w:r>
      <w:r w:rsidRPr="009927E0">
        <w:rPr>
          <w:rFonts w:cstheme="minorHAnsi"/>
        </w:rPr>
        <w:t>as a contraceptive and/or the use of Mirena® in management of heavy periods.</w:t>
      </w:r>
    </w:p>
    <w:p w14:paraId="5720B279" w14:textId="77777777" w:rsidR="009D02A8" w:rsidRPr="009927E0" w:rsidRDefault="009D02A8" w:rsidP="009D02A8">
      <w:pPr>
        <w:rPr>
          <w:rFonts w:cstheme="minorHAnsi"/>
        </w:rPr>
      </w:pPr>
    </w:p>
    <w:p w14:paraId="1C6BBAEE" w14:textId="77777777" w:rsidR="009D02A8" w:rsidRPr="009927E0" w:rsidRDefault="009D02A8" w:rsidP="009D02A8">
      <w:pPr>
        <w:rPr>
          <w:rFonts w:cstheme="minorHAnsi"/>
        </w:rPr>
      </w:pPr>
      <w:r w:rsidRPr="009927E0">
        <w:rPr>
          <w:rFonts w:cstheme="minorHAnsi"/>
        </w:rPr>
        <w:t xml:space="preserve">I have discussed the procedure and its complications, in particular the timing of fit, pain, expulsion of device, side effects, infections, pregnancy rates, </w:t>
      </w:r>
      <w:proofErr w:type="spellStart"/>
      <w:r w:rsidRPr="009927E0">
        <w:rPr>
          <w:rFonts w:cstheme="minorHAnsi"/>
        </w:rPr>
        <w:t>ectopics</w:t>
      </w:r>
      <w:proofErr w:type="spellEnd"/>
      <w:r w:rsidRPr="009927E0">
        <w:rPr>
          <w:rFonts w:cstheme="minorHAnsi"/>
        </w:rPr>
        <w:t>, perforation of womb, bleeding patterns and length of use.</w:t>
      </w:r>
    </w:p>
    <w:p w14:paraId="6BEEF04F" w14:textId="77777777" w:rsidR="009D02A8" w:rsidRPr="009927E0" w:rsidRDefault="009D02A8" w:rsidP="009D02A8">
      <w:pPr>
        <w:rPr>
          <w:rFonts w:cstheme="minorHAnsi"/>
        </w:rPr>
      </w:pPr>
    </w:p>
    <w:p w14:paraId="4885FB36" w14:textId="77777777" w:rsidR="009D02A8" w:rsidRDefault="009D02A8" w:rsidP="009D02A8">
      <w:pPr>
        <w:rPr>
          <w:rFonts w:cstheme="minorHAnsi"/>
        </w:rPr>
      </w:pPr>
      <w:r w:rsidRPr="009927E0">
        <w:rPr>
          <w:rFonts w:cstheme="minorHAnsi"/>
        </w:rPr>
        <w:t>I have provided the patient with an information leaflet.</w:t>
      </w:r>
    </w:p>
    <w:p w14:paraId="4D646118" w14:textId="77777777" w:rsidR="007D03A2" w:rsidRDefault="007D03A2" w:rsidP="009D02A8">
      <w:pPr>
        <w:rPr>
          <w:rFonts w:cstheme="minorHAnsi"/>
        </w:rPr>
      </w:pPr>
    </w:p>
    <w:p w14:paraId="1949BFD4" w14:textId="77777777" w:rsidR="007D03A2" w:rsidRDefault="007D03A2" w:rsidP="009D02A8">
      <w:pPr>
        <w:rPr>
          <w:rFonts w:cstheme="minorHAnsi"/>
        </w:rPr>
      </w:pPr>
    </w:p>
    <w:p w14:paraId="662BB277" w14:textId="08D53968" w:rsidR="007D03A2" w:rsidRDefault="007D03A2" w:rsidP="009D02A8">
      <w:pPr>
        <w:rPr>
          <w:rFonts w:cstheme="minorHAnsi"/>
        </w:rPr>
      </w:pPr>
      <w:r w:rsidRPr="00F07928">
        <w:rPr>
          <w:rFonts w:cstheme="minorHAnsi"/>
          <w:b/>
          <w:bCs/>
        </w:rPr>
        <w:t xml:space="preserve">Signed </w:t>
      </w:r>
      <w:r>
        <w:rPr>
          <w:rFonts w:cstheme="minorHAnsi"/>
        </w:rPr>
        <w:t xml:space="preserve">_________________________________________ </w:t>
      </w:r>
      <w:r w:rsidRPr="00F07928">
        <w:rPr>
          <w:rFonts w:cstheme="minorHAnsi"/>
          <w:b/>
          <w:bCs/>
        </w:rPr>
        <w:t>Date</w:t>
      </w:r>
      <w:r>
        <w:rPr>
          <w:rFonts w:cstheme="minorHAnsi"/>
        </w:rPr>
        <w:t xml:space="preserve"> _______________</w:t>
      </w:r>
    </w:p>
    <w:p w14:paraId="329764A9" w14:textId="77777777" w:rsidR="007D03A2" w:rsidRDefault="007D03A2" w:rsidP="009D02A8">
      <w:pPr>
        <w:rPr>
          <w:rFonts w:cstheme="minorHAnsi"/>
        </w:rPr>
      </w:pPr>
    </w:p>
    <w:p w14:paraId="3C706B2D" w14:textId="77777777" w:rsidR="007D03A2" w:rsidRDefault="007D03A2" w:rsidP="009D02A8">
      <w:pPr>
        <w:rPr>
          <w:rFonts w:cstheme="minorHAnsi"/>
        </w:rPr>
      </w:pPr>
    </w:p>
    <w:p w14:paraId="570331D7" w14:textId="3275604E" w:rsidR="009D02A8" w:rsidRDefault="007D03A2" w:rsidP="009D02A8">
      <w:pPr>
        <w:rPr>
          <w:rFonts w:cstheme="minorHAnsi"/>
        </w:rPr>
      </w:pPr>
      <w:r w:rsidRPr="00F07928">
        <w:rPr>
          <w:rFonts w:cstheme="minorHAnsi"/>
          <w:b/>
          <w:bCs/>
        </w:rPr>
        <w:t>Name (print)</w:t>
      </w:r>
      <w:r>
        <w:rPr>
          <w:rFonts w:cstheme="minorHAnsi"/>
        </w:rPr>
        <w:t xml:space="preserve"> ________________________________ </w:t>
      </w:r>
      <w:r w:rsidRPr="00F07928">
        <w:rPr>
          <w:rFonts w:cstheme="minorHAnsi"/>
          <w:b/>
          <w:bCs/>
        </w:rPr>
        <w:t>Job Title</w:t>
      </w:r>
      <w:r>
        <w:rPr>
          <w:rFonts w:cstheme="minorHAnsi"/>
        </w:rPr>
        <w:t xml:space="preserve"> ________________</w:t>
      </w:r>
    </w:p>
    <w:p w14:paraId="7EA18515" w14:textId="77777777" w:rsidR="00F07928" w:rsidRPr="009927E0" w:rsidRDefault="00F07928" w:rsidP="009D02A8">
      <w:pPr>
        <w:rPr>
          <w:rFonts w:cstheme="minorHAnsi"/>
        </w:rPr>
      </w:pPr>
    </w:p>
    <w:p w14:paraId="43576170" w14:textId="77777777" w:rsidR="007D03A2" w:rsidRDefault="007D03A2" w:rsidP="00255D50">
      <w:pPr>
        <w:rPr>
          <w:rFonts w:cstheme="minorHAnsi"/>
          <w:b/>
          <w:bCs/>
          <w:sz w:val="20"/>
          <w:szCs w:val="20"/>
        </w:rPr>
      </w:pPr>
    </w:p>
    <w:p w14:paraId="587A2C10" w14:textId="77777777" w:rsidR="00816D22" w:rsidRDefault="007D03A2" w:rsidP="007D03A2">
      <w:pPr>
        <w:ind w:firstLine="720"/>
        <w:jc w:val="right"/>
        <w:rPr>
          <w:rFonts w:cstheme="minorHAnsi"/>
          <w:b/>
          <w:bCs/>
          <w:sz w:val="16"/>
          <w:szCs w:val="16"/>
        </w:rPr>
      </w:pPr>
      <w:r w:rsidRPr="00816D22">
        <w:rPr>
          <w:rFonts w:cstheme="minorHAnsi"/>
          <w:b/>
          <w:bCs/>
          <w:sz w:val="16"/>
          <w:szCs w:val="16"/>
        </w:rPr>
        <w:t xml:space="preserve">      </w:t>
      </w:r>
    </w:p>
    <w:p w14:paraId="35CAB54B" w14:textId="77777777" w:rsidR="00816D22" w:rsidRDefault="00816D22" w:rsidP="007D03A2">
      <w:pPr>
        <w:ind w:firstLine="720"/>
        <w:jc w:val="right"/>
        <w:rPr>
          <w:rFonts w:cstheme="minorHAnsi"/>
          <w:b/>
          <w:bCs/>
          <w:sz w:val="16"/>
          <w:szCs w:val="16"/>
        </w:rPr>
      </w:pPr>
    </w:p>
    <w:p w14:paraId="3FE71D2C" w14:textId="61F958A6" w:rsidR="00794B14" w:rsidRPr="00816D22" w:rsidRDefault="007D03A2" w:rsidP="007D03A2">
      <w:pPr>
        <w:ind w:firstLine="720"/>
        <w:jc w:val="right"/>
        <w:rPr>
          <w:rFonts w:cstheme="minorHAnsi"/>
          <w:b/>
          <w:bCs/>
          <w:sz w:val="16"/>
          <w:szCs w:val="16"/>
        </w:rPr>
      </w:pPr>
      <w:r w:rsidRPr="00816D22">
        <w:rPr>
          <w:rFonts w:cstheme="minorHAnsi"/>
          <w:b/>
          <w:bCs/>
          <w:sz w:val="16"/>
          <w:szCs w:val="16"/>
        </w:rPr>
        <w:t xml:space="preserve">  June 2025</w:t>
      </w:r>
    </w:p>
    <w:sectPr w:rsidR="00794B14" w:rsidRPr="00816D22" w:rsidSect="00816D22">
      <w:pgSz w:w="11900" w:h="16840"/>
      <w:pgMar w:top="397" w:right="1021"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6DD4"/>
    <w:multiLevelType w:val="hybridMultilevel"/>
    <w:tmpl w:val="42B2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35B66"/>
    <w:multiLevelType w:val="hybridMultilevel"/>
    <w:tmpl w:val="EA9C1306"/>
    <w:lvl w:ilvl="0" w:tplc="08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1B37988"/>
    <w:multiLevelType w:val="hybridMultilevel"/>
    <w:tmpl w:val="D8AE298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C6645D4"/>
    <w:multiLevelType w:val="hybridMultilevel"/>
    <w:tmpl w:val="1D4E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E1998"/>
    <w:multiLevelType w:val="multilevel"/>
    <w:tmpl w:val="48FEA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E235A70"/>
    <w:multiLevelType w:val="hybridMultilevel"/>
    <w:tmpl w:val="51221800"/>
    <w:lvl w:ilvl="0" w:tplc="3C0ADF40">
      <w:start w:val="1603"/>
      <w:numFmt w:val="bullet"/>
      <w:lvlText w:val=""/>
      <w:lvlJc w:val="left"/>
      <w:pPr>
        <w:ind w:left="1440" w:hanging="360"/>
      </w:pPr>
      <w:rPr>
        <w:rFonts w:ascii="Symbol" w:eastAsia="Times New Roman" w:hAnsi="Symbol" w:cs="Times New Roman" w:hint="default"/>
        <w:u w:val="no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E35655"/>
    <w:multiLevelType w:val="hybridMultilevel"/>
    <w:tmpl w:val="6E28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13E51"/>
    <w:multiLevelType w:val="multilevel"/>
    <w:tmpl w:val="48FEA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D4813EB"/>
    <w:multiLevelType w:val="multilevel"/>
    <w:tmpl w:val="81D0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579445">
    <w:abstractNumId w:val="2"/>
  </w:num>
  <w:num w:numId="2" w16cid:durableId="1597178079">
    <w:abstractNumId w:val="4"/>
  </w:num>
  <w:num w:numId="3" w16cid:durableId="1683626595">
    <w:abstractNumId w:val="5"/>
  </w:num>
  <w:num w:numId="4" w16cid:durableId="947271827">
    <w:abstractNumId w:val="0"/>
  </w:num>
  <w:num w:numId="5" w16cid:durableId="1854221230">
    <w:abstractNumId w:val="8"/>
  </w:num>
  <w:num w:numId="6" w16cid:durableId="477385207">
    <w:abstractNumId w:val="7"/>
  </w:num>
  <w:num w:numId="7" w16cid:durableId="863175065">
    <w:abstractNumId w:val="1"/>
  </w:num>
  <w:num w:numId="8" w16cid:durableId="63263287">
    <w:abstractNumId w:val="6"/>
  </w:num>
  <w:num w:numId="9" w16cid:durableId="2085754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3F5"/>
    <w:rsid w:val="000D3099"/>
    <w:rsid w:val="001C0261"/>
    <w:rsid w:val="002153B9"/>
    <w:rsid w:val="00255D50"/>
    <w:rsid w:val="002756B1"/>
    <w:rsid w:val="002826F8"/>
    <w:rsid w:val="007663B7"/>
    <w:rsid w:val="00794B14"/>
    <w:rsid w:val="007D03A2"/>
    <w:rsid w:val="007F2686"/>
    <w:rsid w:val="00816D22"/>
    <w:rsid w:val="008518B3"/>
    <w:rsid w:val="009927E0"/>
    <w:rsid w:val="009966EA"/>
    <w:rsid w:val="009D026A"/>
    <w:rsid w:val="009D02A8"/>
    <w:rsid w:val="00B655DE"/>
    <w:rsid w:val="00BB6491"/>
    <w:rsid w:val="00C40B80"/>
    <w:rsid w:val="00DE03F5"/>
    <w:rsid w:val="00E241F5"/>
    <w:rsid w:val="00F07928"/>
    <w:rsid w:val="00FC1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6E9B"/>
  <w15:docId w15:val="{E2AED02D-2B05-42E1-99EC-B737D29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03F5"/>
    <w:rPr>
      <w:color w:val="0563C1" w:themeColor="hyperlink"/>
      <w:u w:val="single"/>
    </w:rPr>
  </w:style>
  <w:style w:type="paragraph" w:styleId="ListParagraph">
    <w:name w:val="List Paragraph"/>
    <w:basedOn w:val="Normal"/>
    <w:uiPriority w:val="34"/>
    <w:qFormat/>
    <w:rsid w:val="00DE03F5"/>
    <w:pPr>
      <w:ind w:left="720"/>
      <w:contextualSpacing/>
    </w:pPr>
    <w:rPr>
      <w:rFonts w:ascii="Times New Roman" w:eastAsia="Times New Roman" w:hAnsi="Times New Roman" w:cs="Times New Roman"/>
      <w:lang w:eastAsia="en-GB"/>
    </w:rPr>
  </w:style>
  <w:style w:type="paragraph" w:styleId="NormalWeb">
    <w:name w:val="Normal (Web)"/>
    <w:basedOn w:val="Normal"/>
    <w:uiPriority w:val="99"/>
    <w:unhideWhenUsed/>
    <w:rsid w:val="00DE03F5"/>
    <w:pPr>
      <w:spacing w:before="100" w:beforeAutospacing="1" w:after="100" w:afterAutospacing="1"/>
    </w:pPr>
    <w:rPr>
      <w:rFonts w:ascii="Times New Roman" w:eastAsia="Times New Roman" w:hAnsi="Times New Roman" w:cs="Times New Roman"/>
    </w:rPr>
  </w:style>
  <w:style w:type="table" w:styleId="TableGrid">
    <w:name w:val="Table Grid"/>
    <w:basedOn w:val="TableNormal"/>
    <w:rsid w:val="009D02A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5108">
      <w:bodyDiv w:val="1"/>
      <w:marLeft w:val="0"/>
      <w:marRight w:val="0"/>
      <w:marTop w:val="0"/>
      <w:marBottom w:val="0"/>
      <w:divBdr>
        <w:top w:val="none" w:sz="0" w:space="0" w:color="auto"/>
        <w:left w:val="none" w:sz="0" w:space="0" w:color="auto"/>
        <w:bottom w:val="none" w:sz="0" w:space="0" w:color="auto"/>
        <w:right w:val="none" w:sz="0" w:space="0" w:color="auto"/>
      </w:divBdr>
      <w:divsChild>
        <w:div w:id="1099838071">
          <w:marLeft w:val="0"/>
          <w:marRight w:val="0"/>
          <w:marTop w:val="0"/>
          <w:marBottom w:val="0"/>
          <w:divBdr>
            <w:top w:val="none" w:sz="0" w:space="0" w:color="auto"/>
            <w:left w:val="none" w:sz="0" w:space="0" w:color="auto"/>
            <w:bottom w:val="none" w:sz="0" w:space="0" w:color="auto"/>
            <w:right w:val="none" w:sz="0" w:space="0" w:color="auto"/>
          </w:divBdr>
          <w:divsChild>
            <w:div w:id="1840190771">
              <w:marLeft w:val="0"/>
              <w:marRight w:val="0"/>
              <w:marTop w:val="0"/>
              <w:marBottom w:val="0"/>
              <w:divBdr>
                <w:top w:val="none" w:sz="0" w:space="0" w:color="auto"/>
                <w:left w:val="none" w:sz="0" w:space="0" w:color="auto"/>
                <w:bottom w:val="none" w:sz="0" w:space="0" w:color="auto"/>
                <w:right w:val="none" w:sz="0" w:space="0" w:color="auto"/>
              </w:divBdr>
              <w:divsChild>
                <w:div w:id="47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89868">
      <w:bodyDiv w:val="1"/>
      <w:marLeft w:val="0"/>
      <w:marRight w:val="0"/>
      <w:marTop w:val="0"/>
      <w:marBottom w:val="0"/>
      <w:divBdr>
        <w:top w:val="none" w:sz="0" w:space="0" w:color="auto"/>
        <w:left w:val="none" w:sz="0" w:space="0" w:color="auto"/>
        <w:bottom w:val="none" w:sz="0" w:space="0" w:color="auto"/>
        <w:right w:val="none" w:sz="0" w:space="0" w:color="auto"/>
      </w:divBdr>
      <w:divsChild>
        <w:div w:id="101656798">
          <w:marLeft w:val="0"/>
          <w:marRight w:val="0"/>
          <w:marTop w:val="0"/>
          <w:marBottom w:val="0"/>
          <w:divBdr>
            <w:top w:val="none" w:sz="0" w:space="0" w:color="auto"/>
            <w:left w:val="none" w:sz="0" w:space="0" w:color="auto"/>
            <w:bottom w:val="none" w:sz="0" w:space="0" w:color="auto"/>
            <w:right w:val="none" w:sz="0" w:space="0" w:color="auto"/>
          </w:divBdr>
          <w:divsChild>
            <w:div w:id="706296012">
              <w:marLeft w:val="0"/>
              <w:marRight w:val="0"/>
              <w:marTop w:val="0"/>
              <w:marBottom w:val="0"/>
              <w:divBdr>
                <w:top w:val="none" w:sz="0" w:space="0" w:color="auto"/>
                <w:left w:val="none" w:sz="0" w:space="0" w:color="auto"/>
                <w:bottom w:val="none" w:sz="0" w:space="0" w:color="auto"/>
                <w:right w:val="none" w:sz="0" w:space="0" w:color="auto"/>
              </w:divBdr>
              <w:divsChild>
                <w:div w:id="4857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pa.org.uk/contraception-help/ius-intrauterine-system" TargetMode="External"/><Relationship Id="rId5" Type="http://schemas.openxmlformats.org/officeDocument/2006/relationships/hyperlink" Target="http://www.fpa.org.uk/contraception-help/iud-intrauterine-de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HOWARD, Kai (PURTON SURGERY)</cp:lastModifiedBy>
  <cp:revision>10</cp:revision>
  <cp:lastPrinted>2025-06-20T14:59:00Z</cp:lastPrinted>
  <dcterms:created xsi:type="dcterms:W3CDTF">2020-01-21T09:34:00Z</dcterms:created>
  <dcterms:modified xsi:type="dcterms:W3CDTF">2025-06-26T13:33:00Z</dcterms:modified>
</cp:coreProperties>
</file>